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CE9" w:rsidRDefault="00A63C9F">
      <w:pPr>
        <w:jc w:val="center"/>
        <w:rPr>
          <w:rFonts w:ascii="Arial" w:hAnsi="Arial"/>
          <w:b/>
          <w:color w:val="000000"/>
          <w:sz w:val="32"/>
        </w:rPr>
      </w:pPr>
      <w:bookmarkStart w:id="0" w:name="_GoBack"/>
      <w:bookmarkEnd w:id="0"/>
      <w:r>
        <w:rPr>
          <w:rFonts w:ascii="Arial" w:hAnsi="Arial"/>
          <w:b/>
          <w:color w:val="000000"/>
          <w:sz w:val="32"/>
        </w:rPr>
        <w:t xml:space="preserve">ORDINE DEGLI AVVOCATI DI MONZA </w:t>
      </w:r>
    </w:p>
    <w:p w:rsidR="00840CE9" w:rsidRDefault="00840CE9">
      <w:pPr>
        <w:jc w:val="center"/>
        <w:rPr>
          <w:rFonts w:ascii="Arial" w:hAnsi="Arial"/>
          <w:color w:val="000000"/>
          <w:sz w:val="18"/>
        </w:rPr>
      </w:pPr>
    </w:p>
    <w:p w:rsidR="00A63C9F" w:rsidRDefault="00A63C9F" w:rsidP="00A63C9F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Sede Legale in Monza, Piazza Garibaldi n.10</w:t>
      </w:r>
    </w:p>
    <w:p w:rsidR="00A63C9F" w:rsidRDefault="00A63C9F" w:rsidP="00A63C9F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Codice fiscale 85007810154</w:t>
      </w:r>
    </w:p>
    <w:p w:rsidR="00840CE9" w:rsidRDefault="00A63C9F" w:rsidP="00A63C9F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Partita IVA 06212360967</w:t>
      </w:r>
    </w:p>
    <w:p w:rsidR="00A63C9F" w:rsidRDefault="00A63C9F" w:rsidP="00A63C9F">
      <w:pPr>
        <w:jc w:val="center"/>
        <w:rPr>
          <w:rFonts w:ascii="Arial" w:hAnsi="Arial"/>
          <w:color w:val="000000"/>
          <w:sz w:val="18"/>
        </w:rPr>
      </w:pPr>
    </w:p>
    <w:p w:rsidR="00840CE9" w:rsidRDefault="00A63C9F">
      <w:pPr>
        <w:jc w:val="center"/>
        <w:rPr>
          <w:rFonts w:ascii="Arial" w:hAnsi="Arial"/>
          <w:b/>
          <w:color w:val="000000"/>
          <w:sz w:val="30"/>
        </w:rPr>
      </w:pPr>
      <w:r>
        <w:rPr>
          <w:rFonts w:ascii="Arial" w:hAnsi="Arial"/>
          <w:b/>
          <w:color w:val="000000"/>
          <w:sz w:val="30"/>
        </w:rPr>
        <w:t>BILANCIO AL 31/12/2018</w:t>
      </w:r>
    </w:p>
    <w:p w:rsidR="00840CE9" w:rsidRDefault="00840CE9">
      <w:pPr>
        <w:jc w:val="center"/>
        <w:rPr>
          <w:rFonts w:ascii="Arial" w:hAnsi="Arial"/>
          <w:color w:val="000000"/>
          <w:sz w:val="18"/>
        </w:rPr>
      </w:pPr>
    </w:p>
    <w:tbl>
      <w:tblPr>
        <w:tblStyle w:val="Tabellasemplice1"/>
        <w:tblW w:w="5000" w:type="pct"/>
        <w:tblLayout w:type="fixed"/>
        <w:tblLook w:val="04A0" w:firstRow="1" w:lastRow="0" w:firstColumn="1" w:lastColumn="0" w:noHBand="0" w:noVBand="1"/>
      </w:tblPr>
      <w:tblGrid>
        <w:gridCol w:w="6361"/>
        <w:gridCol w:w="1639"/>
        <w:gridCol w:w="1639"/>
      </w:tblGrid>
      <w:tr w:rsidR="00840CE9">
        <w:tc>
          <w:tcPr>
            <w:tcW w:w="66" w:type="pct"/>
            <w:noWrap/>
          </w:tcPr>
          <w:p w:rsidR="00840CE9" w:rsidRDefault="00840CE9">
            <w:pPr>
              <w:jc w:val="center"/>
            </w:pPr>
          </w:p>
        </w:tc>
        <w:tc>
          <w:tcPr>
            <w:tcW w:w="17" w:type="pct"/>
            <w:noWrap/>
          </w:tcPr>
          <w:p w:rsidR="00840CE9" w:rsidRDefault="00A63C9F">
            <w:pPr>
              <w:jc w:val="right"/>
            </w:pPr>
            <w:r>
              <w:rPr>
                <w:rFonts w:ascii="Arial" w:hAnsi="Arial"/>
                <w:color w:val="000000"/>
                <w:sz w:val="18"/>
              </w:rPr>
              <w:t>31/12/2018</w:t>
            </w:r>
          </w:p>
        </w:tc>
        <w:tc>
          <w:tcPr>
            <w:tcW w:w="17" w:type="pct"/>
            <w:noWrap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31/12/2017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A63C9F">
            <w:r>
              <w:rPr>
                <w:rFonts w:ascii="Arial" w:hAnsi="Arial"/>
                <w:b/>
                <w:color w:val="000000"/>
                <w:sz w:val="20"/>
              </w:rPr>
              <w:t>STATO PATRIMONIALE ATTIVO</w:t>
            </w:r>
          </w:p>
        </w:tc>
        <w:tc>
          <w:tcPr>
            <w:tcW w:w="17" w:type="pct"/>
            <w:tcBorders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" w:type="pct"/>
            <w:tcBorders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A) Crediti verso soci per versamenti ancora dovuti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0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B) Immobilizzazioni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I) Immobilizzazioni immateriali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3.719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4.540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II) Immobilizzazioni materiali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26.292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38.397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III) Immobilizzazioni finanziarie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136.093</w:t>
            </w:r>
          </w:p>
        </w:tc>
        <w:tc>
          <w:tcPr>
            <w:tcW w:w="17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135.081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Totale Immobilizzazioni (B)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166.104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178.018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C) Attivo circolante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I) Rimanenze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543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942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II) Crediti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Crediti esigibili entro l'esercizio successivo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93.948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110.276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Crediti esigibili oltre l'esercizio successivo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76.670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70.661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Imposte anticipate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Crediti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170.618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180.937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III) Attività finanziarie che non costituiscono immobilizzazioni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IV) Disponibilità liquide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1.249.173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1.254.148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Totale Attivo circolante (C)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1.420.334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1.436.027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D) Ratei e risconti attivi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9.470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6.626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TOTALE STATO PATRIMONIALE ATTIVO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1.595.908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1.620.671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STATO PATRIMONIALE PASSIVO</w:t>
            </w:r>
          </w:p>
        </w:tc>
        <w:tc>
          <w:tcPr>
            <w:tcW w:w="17" w:type="pct"/>
            <w:tcBorders>
              <w:top w:val="nil"/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A) Patrimonio netto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I) Capitale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128.533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128.533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II) Riserva da soprapprezzo delle 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III) Riserve di rivalutazione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IV) Riserva legale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V) Riserve statutarie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VI) Altre riserve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986.724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878.151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VII) Riserva per operazioni di copertura dei flussi finanziari attesi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VIII) Utili (perdite) portati a nuovo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IX) Utile (Perdita) dell'esercizio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920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108.570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Perdita ripianata nell'esercizio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X) Riserva negativa per azioni proprie in portafoglio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Totale Patrimonio netto (A)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1.116.177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1.115.254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B) Fondi per rischi e oneri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37.000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27.500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C) Trattamento di fine rapporto di lavoro subordinato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81.480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73.547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D) Debiti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Debiti esigibili entro l'esercizio successivo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361.251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404.370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Debiti esigibili oltre l'esercizio successivo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lastRenderedPageBreak/>
              <w:t>Totale Debiti (D)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361.251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404.370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E) Ratei e risconti passivi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0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TOTALE STATO PATRIMONIALE PASSIVO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1.595.908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1.620.671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CONTO ECONOMICO</w:t>
            </w:r>
          </w:p>
        </w:tc>
        <w:tc>
          <w:tcPr>
            <w:tcW w:w="17" w:type="pct"/>
            <w:tcBorders>
              <w:top w:val="nil"/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single" w:sz="4" w:space="0" w:color="000000"/>
            </w:tcBorders>
            <w:shd w:val="clear" w:color="auto" w:fill="C0C0C0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A) Valore della produzione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1) Ricavi delle vendite e delle prestazioni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868.166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927.913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2), 3) Variazioni delle rimanenze di prodotti in corso di lavorazione, semilavorati e finiti e dei lavori in corso su ordinazione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-399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-1.065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2) Variazioni delle rimanenze di prodotti in corso di lavorazione, semilavorati e finiti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-399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-1.065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5) Altri ricavi e proventi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c) Altri ricavi e proventi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20.311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10.408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Altri ricavi e proventi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20.311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10.408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Totale Valore della produzione (A)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888.078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937.256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B) Costi della produzione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6) Per materie prime, sussidiarie, di consumo e di merci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5.000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7) Per servizi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446.106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418.967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8) Per godimento di beni di terzi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84.525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81.317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9) Per il personale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a) Salari e stipendi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116.627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92.427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b) Oneri sociali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27.237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23.355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c), d), e) Trattamento di fine rapporto, trattamento di quiescenza, altri costi del personale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8.751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7.690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c) Trattamento di fine rapporto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8.739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7.678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e) Altri costi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Costi per il personale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152.615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123.472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10) Ammortamenti e svalutazioni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a), b), c) Ammortamento delle immobilizzazioni immateriali e materiali, altre svalutazioni delle immobilizzazioni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14.396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25.496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a) Ammortamento delle immobilizzazioni immateriali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1.261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11.562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b) Ammortamento delle immobilizzazioni materiali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13.135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13.934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d) Svalutazioni dei crediti compresi nell'attivo circolante e delle disponibilità liquide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3.740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14.165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Ammortamenti e svalutazioni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18.136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39.661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14) Oneri diversi di gestione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172.036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191.160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Totale Costi della produzione (B)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878.418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854.577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Differenza tra Valore e Costi della produzione (A - B)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9.660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82.679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C) Proventi e oneri finanziari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16) Altri proventi finanziari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b), c) Altri proventi finanziari da titoli iscritti nelle immobilizzazioni che non costituiscono partecipazioni e da titoli iscritti nell'attivo circolante che non costituiscono partecipazioni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d) Altri proventi, diversi dai precedenti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5) Altri proventi, diversi dai precedenti, da altri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1.448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41.821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36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Altri proventi, diversi dai precedenti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1.448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41.821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Altri proventi finanziari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1.448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41.821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17) Interessi e altri oneri finanziari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color w:val="000000"/>
                <w:sz w:val="18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e) Interessi e altri oneri finanziari verso altri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145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193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Interessi e altri oneri finanziari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145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193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lastRenderedPageBreak/>
              <w:t>Totale Proventi e Oneri finanziari (15 + 16 - 17 + - 17-bis)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1.303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41.628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D) Rettifiche di valore di attività e passività finanziarie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18) Rivalutazioni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a) Rivalutazioni di partecipazioni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1.012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922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2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Totale Rivalutazioni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1.012</w:t>
            </w:r>
          </w:p>
        </w:tc>
        <w:tc>
          <w:tcPr>
            <w:tcW w:w="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922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Totale delle Rettifiche di valore di attività e passività finanziarie (18 - 19)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1.012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922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Risultato prima delle imposte (A - B +- C +- D)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11.975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125.229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20) Imposte sul reddito dell'esercizio, correnti, differite e anticipate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840CE9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a) Imposte correnti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11.055</w:t>
            </w:r>
          </w:p>
        </w:tc>
        <w:tc>
          <w:tcPr>
            <w:tcW w:w="17" w:type="pct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16.659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ind w:left="12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Totale delle imposte sul reddito dell'esercizio, correnti, differite e anticipate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11.055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16.659</w:t>
            </w:r>
          </w:p>
        </w:tc>
      </w:tr>
      <w:tr w:rsidR="00840CE9">
        <w:trPr>
          <w:trHeight w:val="300"/>
        </w:trPr>
        <w:tc>
          <w:tcPr>
            <w:tcW w:w="66" w:type="pct"/>
            <w:tcBorders>
              <w:bottom w:val="nil"/>
            </w:tcBorders>
            <w:shd w:val="clear" w:color="auto" w:fill="FFFFFF"/>
            <w:noWrap/>
            <w:vAlign w:val="center"/>
          </w:tcPr>
          <w:p w:rsidR="00840CE9" w:rsidRDefault="00A63C9F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21) Utile (Perdita) dell'esercizio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920</w:t>
            </w:r>
          </w:p>
        </w:tc>
        <w:tc>
          <w:tcPr>
            <w:tcW w:w="17" w:type="pct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noWrap/>
            <w:vAlign w:val="center"/>
          </w:tcPr>
          <w:p w:rsidR="00840CE9" w:rsidRDefault="00A63C9F">
            <w:pPr>
              <w:jc w:val="right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108.570</w:t>
            </w:r>
          </w:p>
        </w:tc>
      </w:tr>
    </w:tbl>
    <w:p w:rsidR="00840CE9" w:rsidRDefault="00840CE9"/>
    <w:sectPr w:rsidR="00840CE9">
      <w:footerReference w:type="default" r:id="rId6"/>
      <w:pgSz w:w="11907" w:h="16839" w:code="9"/>
      <w:pgMar w:top="1134" w:right="1134" w:bottom="141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98" w:rsidRDefault="00A63C9F">
      <w:r>
        <w:separator/>
      </w:r>
    </w:p>
  </w:endnote>
  <w:endnote w:type="continuationSeparator" w:id="0">
    <w:p w:rsidR="007F2D98" w:rsidRDefault="00A6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asemplice1"/>
      <w:tblW w:w="5000" w:type="pct"/>
      <w:tblBorders>
        <w:left w:val="none" w:sz="4" w:space="0" w:color="000000"/>
        <w:bottom w:val="none" w:sz="4" w:space="0" w:color="000000"/>
        <w:right w:val="none" w:sz="4" w:space="0" w:color="000000"/>
      </w:tblBorders>
      <w:tblLook w:val="04A0" w:firstRow="1" w:lastRow="0" w:firstColumn="1" w:lastColumn="0" w:noHBand="0" w:noVBand="1"/>
    </w:tblPr>
    <w:tblGrid>
      <w:gridCol w:w="4819"/>
      <w:gridCol w:w="4820"/>
    </w:tblGrid>
    <w:tr w:rsidR="00840CE9">
      <w:tc>
        <w:tcPr>
          <w:tcW w:w="2500" w:type="pct"/>
        </w:tcPr>
        <w:p w:rsidR="00840CE9" w:rsidRDefault="00A63C9F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Bilancio in forma abbreviata</w:t>
          </w:r>
        </w:p>
      </w:tc>
      <w:tc>
        <w:tcPr>
          <w:tcW w:w="2500" w:type="pct"/>
        </w:tcPr>
        <w:p w:rsidR="00840CE9" w:rsidRDefault="00A63C9F">
          <w:pPr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di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3</w:t>
          </w:r>
          <w:r>
            <w:rPr>
              <w:rFonts w:ascii="Arial" w:hAnsi="Arial"/>
              <w:sz w:val="18"/>
            </w:rPr>
            <w:fldChar w:fldCharType="end"/>
          </w:r>
        </w:p>
      </w:tc>
    </w:tr>
  </w:tbl>
  <w:p w:rsidR="00840CE9" w:rsidRDefault="00840C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98" w:rsidRDefault="00A63C9F">
      <w:r>
        <w:separator/>
      </w:r>
    </w:p>
  </w:footnote>
  <w:footnote w:type="continuationSeparator" w:id="0">
    <w:p w:rsidR="007F2D98" w:rsidRDefault="00A6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E9"/>
    <w:rsid w:val="00405366"/>
    <w:rsid w:val="007F2D98"/>
    <w:rsid w:val="00840CE9"/>
    <w:rsid w:val="00A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209E0-0836-4330-8AE1-8B13057D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000000"/>
        <w:insideV w:val="non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Sandrini</dc:creator>
  <cp:lastModifiedBy>Marianna Gaspero</cp:lastModifiedBy>
  <cp:revision>2</cp:revision>
  <dcterms:created xsi:type="dcterms:W3CDTF">2019-03-15T13:50:00Z</dcterms:created>
  <dcterms:modified xsi:type="dcterms:W3CDTF">2019-03-15T13:50:00Z</dcterms:modified>
</cp:coreProperties>
</file>